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left w:w="0" w:type="dxa"/>
          <w:right w:w="0" w:type="dxa"/>
        </w:tblCellMar>
        <w:tblLook w:val="04A0"/>
      </w:tblPr>
      <w:tblGrid>
        <w:gridCol w:w="8140"/>
      </w:tblGrid>
      <w:tr w:rsidR="00ED4997" w:rsidRPr="00ED4997">
        <w:trPr>
          <w:tblCellSpacing w:w="0" w:type="dxa"/>
        </w:trPr>
        <w:tc>
          <w:tcPr>
            <w:tcW w:w="0" w:type="auto"/>
            <w:tcMar>
              <w:top w:w="150" w:type="dxa"/>
              <w:left w:w="0" w:type="dxa"/>
              <w:bottom w:w="150" w:type="dxa"/>
              <w:right w:w="0" w:type="dxa"/>
            </w:tcMar>
            <w:vAlign w:val="center"/>
            <w:hideMark/>
          </w:tcPr>
          <w:p w:rsidR="00ED4997" w:rsidRPr="00ED4997" w:rsidRDefault="00ED4997" w:rsidP="00ED4997">
            <w:pPr>
              <w:widowControl/>
              <w:wordWrap w:val="0"/>
              <w:spacing w:line="390" w:lineRule="atLeast"/>
              <w:jc w:val="center"/>
              <w:rPr>
                <w:rFonts w:ascii="宋体" w:eastAsia="宋体" w:hAnsi="宋体" w:cs="宋体"/>
                <w:b/>
                <w:bCs/>
                <w:color w:val="3366FF"/>
                <w:kern w:val="0"/>
                <w:sz w:val="36"/>
                <w:szCs w:val="36"/>
              </w:rPr>
            </w:pPr>
            <w:r w:rsidRPr="00ED4997">
              <w:rPr>
                <w:rFonts w:ascii="宋体" w:eastAsia="宋体" w:hAnsi="宋体" w:cs="宋体" w:hint="eastAsia"/>
                <w:b/>
                <w:bCs/>
                <w:color w:val="3366FF"/>
                <w:kern w:val="0"/>
                <w:sz w:val="36"/>
                <w:szCs w:val="36"/>
              </w:rPr>
              <w:t>2015年吉林省省直事业单位公开招聘高层次人才公告（1号）</w:t>
            </w:r>
          </w:p>
        </w:tc>
      </w:tr>
    </w:tbl>
    <w:p w:rsidR="00ED4997" w:rsidRPr="00ED4997" w:rsidRDefault="00ED4997" w:rsidP="00ED4997">
      <w:pPr>
        <w:widowControl/>
        <w:wordWrap w:val="0"/>
        <w:jc w:val="left"/>
        <w:rPr>
          <w:rFonts w:ascii="宋体" w:eastAsia="宋体" w:hAnsi="宋体" w:cs="宋体"/>
          <w:vanish/>
          <w:color w:val="323232"/>
          <w:kern w:val="0"/>
          <w:sz w:val="18"/>
          <w:szCs w:val="18"/>
        </w:rPr>
      </w:pPr>
    </w:p>
    <w:tbl>
      <w:tblPr>
        <w:tblW w:w="5000" w:type="pct"/>
        <w:tblCellSpacing w:w="0" w:type="dxa"/>
        <w:shd w:val="clear" w:color="auto" w:fill="EEFFFF"/>
        <w:tblCellMar>
          <w:left w:w="0" w:type="dxa"/>
          <w:right w:w="0" w:type="dxa"/>
        </w:tblCellMar>
        <w:tblLook w:val="04A0"/>
      </w:tblPr>
      <w:tblGrid>
        <w:gridCol w:w="6"/>
        <w:gridCol w:w="1641"/>
        <w:gridCol w:w="2520"/>
        <w:gridCol w:w="2455"/>
        <w:gridCol w:w="1684"/>
      </w:tblGrid>
      <w:tr w:rsidR="00ED4997" w:rsidRPr="00ED4997">
        <w:trPr>
          <w:tblCellSpacing w:w="0" w:type="dxa"/>
        </w:trPr>
        <w:tc>
          <w:tcPr>
            <w:tcW w:w="0" w:type="auto"/>
            <w:shd w:val="clear" w:color="auto" w:fill="EEFFFF"/>
            <w:vAlign w:val="center"/>
            <w:hideMark/>
          </w:tcPr>
          <w:p w:rsidR="00ED4997" w:rsidRPr="00ED4997" w:rsidRDefault="00ED4997" w:rsidP="00ED4997">
            <w:pPr>
              <w:widowControl/>
              <w:wordWrap w:val="0"/>
              <w:jc w:val="center"/>
              <w:rPr>
                <w:rFonts w:ascii="宋体" w:eastAsia="宋体" w:hAnsi="宋体" w:cs="宋体"/>
                <w:color w:val="323232"/>
                <w:kern w:val="0"/>
                <w:sz w:val="18"/>
                <w:szCs w:val="18"/>
              </w:rPr>
            </w:pPr>
          </w:p>
        </w:tc>
        <w:tc>
          <w:tcPr>
            <w:tcW w:w="2295" w:type="dxa"/>
            <w:shd w:val="clear" w:color="auto" w:fill="EEFFFF"/>
            <w:vAlign w:val="center"/>
            <w:hideMark/>
          </w:tcPr>
          <w:p w:rsidR="00ED4997" w:rsidRPr="00ED4997" w:rsidRDefault="00ED4997" w:rsidP="00ED4997">
            <w:pPr>
              <w:widowControl/>
              <w:wordWrap w:val="0"/>
              <w:rPr>
                <w:rFonts w:ascii="宋体" w:eastAsia="宋体" w:hAnsi="宋体" w:cs="宋体"/>
                <w:color w:val="323232"/>
                <w:kern w:val="0"/>
                <w:sz w:val="18"/>
                <w:szCs w:val="18"/>
              </w:rPr>
            </w:pPr>
          </w:p>
        </w:tc>
        <w:tc>
          <w:tcPr>
            <w:tcW w:w="3525" w:type="dxa"/>
            <w:shd w:val="clear" w:color="auto" w:fill="EEFFFF"/>
            <w:vAlign w:val="center"/>
            <w:hideMark/>
          </w:tcPr>
          <w:p w:rsidR="00ED4997" w:rsidRPr="00ED4997" w:rsidRDefault="00ED4997" w:rsidP="00ED4997">
            <w:pPr>
              <w:widowControl/>
              <w:wordWrap w:val="0"/>
              <w:rPr>
                <w:rFonts w:ascii="宋体" w:eastAsia="宋体" w:hAnsi="宋体" w:cs="宋体"/>
                <w:color w:val="323232"/>
                <w:kern w:val="0"/>
                <w:sz w:val="18"/>
                <w:szCs w:val="18"/>
              </w:rPr>
            </w:pPr>
          </w:p>
        </w:tc>
        <w:tc>
          <w:tcPr>
            <w:tcW w:w="3435" w:type="dxa"/>
            <w:shd w:val="clear" w:color="auto" w:fill="EEFFFF"/>
            <w:vAlign w:val="center"/>
            <w:hideMark/>
          </w:tcPr>
          <w:p w:rsidR="00ED4997" w:rsidRPr="00ED4997" w:rsidRDefault="00ED4997" w:rsidP="00ED4997">
            <w:pPr>
              <w:widowControl/>
              <w:wordWrap w:val="0"/>
              <w:jc w:val="center"/>
              <w:rPr>
                <w:rFonts w:ascii="宋体" w:eastAsia="宋体" w:hAnsi="宋体" w:cs="宋体"/>
                <w:color w:val="323232"/>
                <w:kern w:val="0"/>
                <w:sz w:val="18"/>
                <w:szCs w:val="18"/>
              </w:rPr>
            </w:pPr>
          </w:p>
        </w:tc>
        <w:tc>
          <w:tcPr>
            <w:tcW w:w="2355" w:type="dxa"/>
            <w:shd w:val="clear" w:color="auto" w:fill="EEFFFF"/>
            <w:vAlign w:val="center"/>
            <w:hideMark/>
          </w:tcPr>
          <w:p w:rsidR="00ED4997" w:rsidRPr="00ED4997" w:rsidRDefault="00ED4997" w:rsidP="00ED4997">
            <w:pPr>
              <w:widowControl/>
              <w:wordWrap w:val="0"/>
              <w:jc w:val="center"/>
              <w:rPr>
                <w:rFonts w:ascii="宋体" w:eastAsia="宋体" w:hAnsi="宋体" w:cs="宋体"/>
                <w:color w:val="000000"/>
                <w:kern w:val="0"/>
                <w:sz w:val="18"/>
                <w:szCs w:val="18"/>
              </w:rPr>
            </w:pPr>
          </w:p>
        </w:tc>
      </w:tr>
    </w:tbl>
    <w:p w:rsidR="00ED4997" w:rsidRPr="00ED4997" w:rsidRDefault="00ED4997" w:rsidP="00ED4997">
      <w:pPr>
        <w:widowControl/>
        <w:wordWrap w:val="0"/>
        <w:jc w:val="left"/>
        <w:rPr>
          <w:rFonts w:ascii="宋体" w:eastAsia="宋体" w:hAnsi="宋体" w:cs="宋体"/>
          <w:vanish/>
          <w:color w:val="323232"/>
          <w:kern w:val="0"/>
          <w:sz w:val="18"/>
          <w:szCs w:val="18"/>
        </w:rPr>
      </w:pPr>
    </w:p>
    <w:tbl>
      <w:tblPr>
        <w:tblW w:w="5000" w:type="pct"/>
        <w:tblCellSpacing w:w="0" w:type="dxa"/>
        <w:tblCellMar>
          <w:left w:w="0" w:type="dxa"/>
          <w:right w:w="0" w:type="dxa"/>
        </w:tblCellMar>
        <w:tblLook w:val="04A0"/>
      </w:tblPr>
      <w:tblGrid>
        <w:gridCol w:w="8306"/>
      </w:tblGrid>
      <w:tr w:rsidR="00ED4997" w:rsidRPr="00ED4997">
        <w:trPr>
          <w:tblCellSpacing w:w="0" w:type="dxa"/>
        </w:trPr>
        <w:tc>
          <w:tcPr>
            <w:tcW w:w="0" w:type="auto"/>
            <w:tcMar>
              <w:top w:w="150" w:type="dxa"/>
              <w:left w:w="0" w:type="dxa"/>
              <w:bottom w:w="150" w:type="dxa"/>
              <w:right w:w="0" w:type="dxa"/>
            </w:tcMar>
            <w:vAlign w:val="center"/>
            <w:hideMark/>
          </w:tcPr>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color w:val="323232"/>
                <w:kern w:val="0"/>
                <w:szCs w:val="21"/>
              </w:rPr>
            </w:pPr>
            <w:r w:rsidRPr="00ED4997">
              <w:rPr>
                <w:rFonts w:ascii="仿宋" w:eastAsia="仿宋" w:hAnsi="仿宋" w:cs="宋体" w:hint="eastAsia"/>
                <w:color w:val="323232"/>
                <w:kern w:val="0"/>
                <w:sz w:val="32"/>
                <w:szCs w:val="32"/>
              </w:rPr>
              <w:t xml:space="preserve">　　根据《事业单位人事管理条例》和吉林省人民政府办公厅转发《关于全面建立和进一步完善全省事业单位新进人员公开招聘制度意见的通知》（吉政办发〔2010〕16号）精神，吉林省人力资源和社会保障厅、吉林省工业和信息化厅、吉林省教育厅、吉林省水利厅决定，所属23家事业单位2015年拟面向社会公开招聘高层次人才，现将有关事宜公告如下：</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一、招聘计划</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本次23家事业单位共招聘高层次人才732名，具体招聘高层次人才岗位及其资格条件详见附件1。</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二、报名条件</w:t>
            </w:r>
            <w:r w:rsidRPr="00ED4997">
              <w:rPr>
                <w:rFonts w:ascii="宋体" w:eastAsia="宋体" w:hAnsi="宋体" w:cs="宋体" w:hint="eastAsia"/>
                <w:b/>
                <w:bCs/>
                <w:color w:val="323232"/>
                <w:kern w:val="0"/>
                <w:sz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（一）基本条件</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1．具有中华人民共和国国籍。</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2．遵守中华人民共和国宪法、法律、法规。</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3．遵守纪律、品行端正。</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lastRenderedPageBreak/>
              <w:t xml:space="preserve">　　4．身体健康。</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5．年龄一般在18周岁以上、40周岁以下（1974年3月27日至1997年3月27日期间出生），招聘岗位对年龄有特殊要求的，按招聘岗位要求确定。年龄计算时间点均以3月27日为准。符合岗位资格条件的2015年普通高校毕业生报考不受年龄限制。</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（二）岗位条件。符合岗位所需要的学历、专业、工作经历等其他条件（详见附件1）。</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（三）有下列情形之一的人员不得报考：</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1．曾因犯罪受过刑事处罚的人员和曾被开除公职的人员。</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2．被辞退未满五年的国家机关、事业单位公职人员。</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3.</w:t>
            </w:r>
            <w:r w:rsidRPr="00ED4997">
              <w:rPr>
                <w:rFonts w:ascii="宋体" w:eastAsia="宋体" w:hAnsi="宋体" w:cs="宋体" w:hint="eastAsia"/>
                <w:color w:val="323232"/>
                <w:kern w:val="0"/>
                <w:sz w:val="32"/>
                <w:szCs w:val="32"/>
              </w:rPr>
              <w:t> </w:t>
            </w:r>
            <w:r w:rsidRPr="00ED4997">
              <w:rPr>
                <w:rFonts w:ascii="仿宋" w:eastAsia="仿宋" w:hAnsi="仿宋" w:cs="宋体" w:hint="eastAsia"/>
                <w:color w:val="323232"/>
                <w:kern w:val="0"/>
                <w:sz w:val="32"/>
                <w:szCs w:val="32"/>
              </w:rPr>
              <w:t>在读的非2015年毕业生（2016年1月1日后取得毕业证、学位证的考生不视为2015年毕业生）。</w:t>
            </w:r>
            <w:r w:rsidRPr="00ED4997">
              <w:rPr>
                <w:rFonts w:ascii="宋体" w:eastAsia="宋体" w:hAnsi="宋体" w:cs="宋体" w:hint="eastAsia"/>
                <w:color w:val="323232"/>
                <w:kern w:val="0"/>
                <w:sz w:val="32"/>
                <w:szCs w:val="32"/>
              </w:rPr>
              <w:t>     </w:t>
            </w:r>
            <w:r w:rsidRPr="00ED4997">
              <w:rPr>
                <w:rFonts w:ascii="仿宋" w:eastAsia="仿宋" w:hAnsi="仿宋" w:cs="仿宋" w:hint="eastAsia"/>
                <w:color w:val="323232"/>
                <w:kern w:val="0"/>
                <w:sz w:val="32"/>
                <w:szCs w:val="32"/>
              </w:rPr>
              <w:t xml:space="preserve"> </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4．现役军人。</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5．按照法律法规规定不得聘用的其他情形的人员。</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lastRenderedPageBreak/>
              <w:t xml:space="preserve">　　（四）回避情形</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应聘人员与招聘单位负责人有夫妻关系、直系血亲关系、三代以内旁系血亲关系以及近姻亲关系的，不得报考该单位组织人事、纪检监察、审计、财务或者与单位负责人有直接上下级领导关系的岗位。</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三、报名与资格审查</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（一）报名方式。采取现场报名的方式，由招聘单位受理。</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（二）报名时间和地点。报名时间：2015年4月8日—10日上午9：00—11：00，下午14：00—16：00。报名地点及联系方式详见附件1。</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（三）报名要求</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1．报名者须填写《2015年吉林省省直事业单位公开招聘高层次人才报名表（1号）》（附件2，从网上下载打印填写），并带本人有效身份证、毕业证、学位证、资格证、工作经历证明及岗位需求的其它材料原件，以及复印件一式一份、3张近期同底（6个月内）正面1寸免冠照片。其中，2015年毕业尚未取得毕业证、学位证书的，须提供由本校毕业生就业指导部门签署意见的毕业生就业推荐表。报考人员</w:t>
            </w:r>
            <w:r w:rsidRPr="00ED4997">
              <w:rPr>
                <w:rFonts w:ascii="仿宋" w:eastAsia="仿宋" w:hAnsi="仿宋" w:cs="宋体" w:hint="eastAsia"/>
                <w:color w:val="323232"/>
                <w:kern w:val="0"/>
                <w:sz w:val="32"/>
                <w:szCs w:val="32"/>
              </w:rPr>
              <w:lastRenderedPageBreak/>
              <w:t>应如实提交有关信息和材料，凡本人填写信息不真实、不完整或填写错误的，责任自负；弄虚作假的，一经查实即取消考试资格或聘用资格。报名与考试时使用的身份证必须一致。</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2．外地报考人员可先将报名表及有效身份证、毕业证、学位证、资格证和有关材料的复印件通过传真的方式报名，在面试前资格复查时送达相关证件原件。</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请考生保持报名时所留联系电话的畅通，以便通知有关事宜。</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四）资格审查及缴费。由招聘单位依据招聘岗位设置的条件进行资格审查，资格审查结果现场确认，通过资格审查考生现场进行缴费。外地考生资格审查结果由招聘单位电话通知，在对证书原件进行复查时缴费。</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（五）开考比例。本次公告所涉及各岗位计划均不设开考比例。</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四、招聘考试</w:t>
            </w:r>
            <w:r w:rsidRPr="00ED4997">
              <w:rPr>
                <w:rFonts w:ascii="宋体" w:eastAsia="宋体" w:hAnsi="宋体" w:cs="宋体" w:hint="eastAsia"/>
                <w:b/>
                <w:bCs/>
                <w:color w:val="323232"/>
                <w:kern w:val="0"/>
                <w:sz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考试采取多种方式进行，由招聘单位及主管部门根据实际情况自行确定。考试成绩在各招聘单位网站进行公布。</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lastRenderedPageBreak/>
              <w:t xml:space="preserve">　　本次招聘公告全年有效，对无人报名的岗位或计划未招满的岗位，招聘单位及时公布剩余计划，对剩余计划，招聘单位经主管部门同意可以调整或重新设置招聘岗位条件。剩余计划和调整后的岗位条件请考生及时关注招聘单位网站本公告招聘岗位及其资格条件一览表（附件1）。</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对剩余计划，其考试时间及方式由招聘单位及主管部门自行确定，以补充公告的形式及时向社会告知，请考生及时关注招聘单位网站信息。</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五、体检、考察和公示</w:t>
            </w:r>
            <w:r w:rsidRPr="00ED4997">
              <w:rPr>
                <w:rFonts w:ascii="宋体" w:eastAsia="宋体" w:hAnsi="宋体" w:cs="宋体" w:hint="eastAsia"/>
                <w:b/>
                <w:bCs/>
                <w:color w:val="323232"/>
                <w:kern w:val="0"/>
                <w:sz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根据考试成绩按招聘计划1：1比例在及格线以上人员中确定参加体检人选，体检工作由招聘单位或主管部门参照《公务员录用体检通用标准（试行）》规定在指定医院组织实施。</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体检合格的，由用人单位对其政治思想、道德品质、业务能力、工作实绩、拟任岗位资格等情况进行考察，并对其资格条件进行复查。</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经考察合格的，确定为拟聘用人选，在吉林省人力资源和社会保障厅网站公示，公示期7个工作日。</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lastRenderedPageBreak/>
              <w:t xml:space="preserve">　</w:t>
            </w:r>
            <w:r w:rsidRPr="00ED4997">
              <w:rPr>
                <w:rFonts w:ascii="仿宋" w:eastAsia="仿宋" w:hAnsi="仿宋" w:cs="宋体" w:hint="eastAsia"/>
                <w:b/>
                <w:bCs/>
                <w:color w:val="323232"/>
                <w:kern w:val="0"/>
                <w:sz w:val="32"/>
              </w:rPr>
              <w:t xml:space="preserve">　六、聘用</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对公示反映有严重问题并查有实据，不符合聘用条件的，取消其拟聘人选资格。对反映有严重问题但一时难以查实的，暂缓聘用，待查实并做出结论后决定是否聘用；对公示期满无异议的，或有反映问题但经核实不影响聘用的按程序办理相关手续。被聘用人员按相关政策规定实行试用期，试用期一并计算在聘用合同期限内。试用期满考核合格的，予以正式聘用，不合格的，取消聘用。</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办理聘用手续前自动放弃的，取消拟聘人选资格，根据招聘单位实际情况确定是否递补，需要递补的，从报考同一岗位的人员中从高分到低分依次递补。</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2016年1月1日后取得毕业证、学位证的考生不符合报考条件，不办理聘用手续。</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七、注意事项</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凡考生未在规定时间内按要求参加证件审核、考试、体检、考察、报到等情况的，均视为自动放弃应聘资格；资格审核贯穿招聘工作全过程，在任何环节，发现考生不符合招聘条件或弄虚作假骗取应聘资格的，均取消应聘资格，问题严重的要追究责任。同时，对应考人员作弊行为经查实的，</w:t>
            </w:r>
            <w:r w:rsidRPr="00ED4997">
              <w:rPr>
                <w:rFonts w:ascii="仿宋" w:eastAsia="仿宋" w:hAnsi="仿宋" w:cs="宋体" w:hint="eastAsia"/>
                <w:color w:val="323232"/>
                <w:kern w:val="0"/>
                <w:sz w:val="32"/>
                <w:szCs w:val="32"/>
              </w:rPr>
              <w:lastRenderedPageBreak/>
              <w:t>一律取消考试资格，情节严重的通报所在单位、学校，5年内不得参加全省事业单位公开招聘考试；考试工作人员参与考试作弊的，一经查实按有关规定严肃处理。</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w:t>
            </w:r>
            <w:r w:rsidRPr="00ED4997">
              <w:rPr>
                <w:rFonts w:ascii="仿宋" w:eastAsia="仿宋" w:hAnsi="仿宋" w:cs="宋体" w:hint="eastAsia"/>
                <w:b/>
                <w:bCs/>
                <w:color w:val="323232"/>
                <w:kern w:val="0"/>
                <w:sz w:val="32"/>
              </w:rPr>
              <w:t>八、信息发布及政策咨询</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吉林省人力资源和社会保障厅网站（http://hrss.jl.gov.cn/）、吉林省人事考试中心网站（http://www.jlzkb.com/）、吉林人才网（http://www.jlrc.com.cn/）为本次公告的发布网站。吉林省水利厅网站（</w:t>
            </w:r>
            <w:hyperlink r:id="rId6" w:history="1">
              <w:r w:rsidRPr="00ED4997">
                <w:rPr>
                  <w:rFonts w:ascii="宋体" w:eastAsia="宋体" w:hAnsi="宋体" w:cs="宋体"/>
                  <w:color w:val="323232"/>
                  <w:kern w:val="0"/>
                  <w:sz w:val="32"/>
                </w:rPr>
                <w:t>http://slt.jl.gov.cn/</w:t>
              </w:r>
            </w:hyperlink>
            <w:r w:rsidRPr="00ED4997">
              <w:rPr>
                <w:rFonts w:ascii="仿宋" w:eastAsia="仿宋" w:hAnsi="仿宋" w:cs="宋体" w:hint="eastAsia"/>
                <w:color w:val="323232"/>
                <w:kern w:val="0"/>
                <w:sz w:val="32"/>
                <w:szCs w:val="32"/>
              </w:rPr>
              <w:t>）、吉林省经济管理干部学院网站（http://www.jemcc.net/）、吉林省教育厅网站（http://</w:t>
            </w:r>
            <w:hyperlink r:id="rId7" w:history="1">
              <w:r w:rsidRPr="00ED4997">
                <w:rPr>
                  <w:rFonts w:ascii="宋体" w:eastAsia="宋体" w:hAnsi="宋体" w:cs="宋体"/>
                  <w:color w:val="323232"/>
                  <w:kern w:val="0"/>
                  <w:sz w:val="32"/>
                </w:rPr>
                <w:t>www.jledu.gov.cn/</w:t>
              </w:r>
            </w:hyperlink>
            <w:r w:rsidRPr="00ED4997">
              <w:rPr>
                <w:rFonts w:ascii="仿宋" w:eastAsia="仿宋" w:hAnsi="仿宋" w:cs="宋体" w:hint="eastAsia"/>
                <w:color w:val="323232"/>
                <w:kern w:val="0"/>
                <w:sz w:val="32"/>
                <w:szCs w:val="32"/>
              </w:rPr>
              <w:t>）及各招聘高校网站为此次公开招聘的工作网站，请考生及时关注相关信息。</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政策咨询电话：</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0431—88905321（吉林省教育厅人事处）</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0431—84994036（吉林省水利厅人事处）</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0431—85183057（吉林省经济管理干部学院人事处）</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报名仲裁电话：</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0431—88690916（吉林省人力资源和社会保障厅事业单</w:t>
            </w:r>
            <w:r w:rsidRPr="00ED4997">
              <w:rPr>
                <w:rFonts w:ascii="仿宋" w:eastAsia="仿宋" w:hAnsi="仿宋" w:cs="宋体" w:hint="eastAsia"/>
                <w:color w:val="323232"/>
                <w:kern w:val="0"/>
                <w:sz w:val="32"/>
                <w:szCs w:val="32"/>
              </w:rPr>
              <w:lastRenderedPageBreak/>
              <w:t>位人事管理处）</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此公告如有未尽事宜，请关注补充公告。</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附件1：2015年吉林省省直事业单位公开招聘高层次人才岗位及其资格条件一览表（1号）</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附件2：2015年吉林省省直事业单位公开招聘高层次人才报名表（1号）</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吉林省人力资源和社会保障厅</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吉林省工业和信息化厅</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吉林省教育厅</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hint="eastAsia"/>
                <w:color w:val="323232"/>
                <w:kern w:val="0"/>
                <w:szCs w:val="21"/>
              </w:rPr>
            </w:pPr>
            <w:r w:rsidRPr="00ED4997">
              <w:rPr>
                <w:rFonts w:ascii="仿宋" w:eastAsia="仿宋" w:hAnsi="仿宋" w:cs="宋体" w:hint="eastAsia"/>
                <w:color w:val="323232"/>
                <w:kern w:val="0"/>
                <w:sz w:val="32"/>
                <w:szCs w:val="32"/>
              </w:rPr>
              <w:t xml:space="preserve">　　吉林省水利厅</w:t>
            </w:r>
            <w:r w:rsidRPr="00ED4997">
              <w:rPr>
                <w:rFonts w:ascii="宋体" w:eastAsia="宋体" w:hAnsi="宋体" w:cs="宋体" w:hint="eastAsia"/>
                <w:color w:val="323232"/>
                <w:kern w:val="0"/>
                <w:sz w:val="32"/>
                <w:szCs w:val="32"/>
              </w:rPr>
              <w:t> </w:t>
            </w:r>
          </w:p>
          <w:p w:rsidR="00ED4997" w:rsidRPr="00ED4997" w:rsidRDefault="00ED4997" w:rsidP="00ED4997">
            <w:pPr>
              <w:widowControl/>
              <w:wordWrap w:val="0"/>
              <w:spacing w:before="100" w:beforeAutospacing="1" w:after="100" w:afterAutospacing="1" w:line="375" w:lineRule="atLeast"/>
              <w:jc w:val="left"/>
              <w:rPr>
                <w:rFonts w:ascii="宋体" w:eastAsia="宋体" w:hAnsi="宋体" w:cs="宋体"/>
                <w:color w:val="323232"/>
                <w:kern w:val="0"/>
                <w:szCs w:val="21"/>
              </w:rPr>
            </w:pPr>
            <w:r w:rsidRPr="00ED4997">
              <w:rPr>
                <w:rFonts w:ascii="仿宋" w:eastAsia="仿宋" w:hAnsi="仿宋" w:cs="宋体" w:hint="eastAsia"/>
                <w:color w:val="323232"/>
                <w:kern w:val="0"/>
                <w:sz w:val="32"/>
                <w:szCs w:val="32"/>
              </w:rPr>
              <w:t xml:space="preserve">　　2014年3月27日</w:t>
            </w:r>
            <w:r w:rsidRPr="00ED4997">
              <w:rPr>
                <w:rFonts w:ascii="宋体" w:eastAsia="宋体" w:hAnsi="宋体" w:cs="宋体" w:hint="eastAsia"/>
                <w:color w:val="323232"/>
                <w:kern w:val="0"/>
                <w:sz w:val="32"/>
                <w:szCs w:val="32"/>
              </w:rPr>
              <w:t> </w:t>
            </w:r>
          </w:p>
        </w:tc>
      </w:tr>
    </w:tbl>
    <w:p w:rsidR="006908F4" w:rsidRDefault="006908F4"/>
    <w:sectPr w:rsidR="006908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8F4" w:rsidRDefault="006908F4" w:rsidP="00ED4997">
      <w:r>
        <w:separator/>
      </w:r>
    </w:p>
  </w:endnote>
  <w:endnote w:type="continuationSeparator" w:id="1">
    <w:p w:rsidR="006908F4" w:rsidRDefault="006908F4" w:rsidP="00ED49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8F4" w:rsidRDefault="006908F4" w:rsidP="00ED4997">
      <w:r>
        <w:separator/>
      </w:r>
    </w:p>
  </w:footnote>
  <w:footnote w:type="continuationSeparator" w:id="1">
    <w:p w:rsidR="006908F4" w:rsidRDefault="006908F4" w:rsidP="00ED49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4997"/>
    <w:rsid w:val="006908F4"/>
    <w:rsid w:val="00ED49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49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4997"/>
    <w:rPr>
      <w:sz w:val="18"/>
      <w:szCs w:val="18"/>
    </w:rPr>
  </w:style>
  <w:style w:type="paragraph" w:styleId="a4">
    <w:name w:val="footer"/>
    <w:basedOn w:val="a"/>
    <w:link w:val="Char0"/>
    <w:uiPriority w:val="99"/>
    <w:semiHidden/>
    <w:unhideWhenUsed/>
    <w:rsid w:val="00ED499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4997"/>
    <w:rPr>
      <w:sz w:val="18"/>
      <w:szCs w:val="18"/>
    </w:rPr>
  </w:style>
  <w:style w:type="character" w:styleId="a5">
    <w:name w:val="Hyperlink"/>
    <w:basedOn w:val="a0"/>
    <w:uiPriority w:val="99"/>
    <w:semiHidden/>
    <w:unhideWhenUsed/>
    <w:rsid w:val="00ED4997"/>
    <w:rPr>
      <w:rFonts w:ascii="宋体" w:eastAsia="宋体" w:hAnsi="宋体" w:hint="eastAsia"/>
      <w:strike w:val="0"/>
      <w:dstrike w:val="0"/>
      <w:color w:val="323232"/>
      <w:sz w:val="18"/>
      <w:szCs w:val="18"/>
      <w:u w:val="none"/>
      <w:effect w:val="none"/>
    </w:rPr>
  </w:style>
  <w:style w:type="paragraph" w:styleId="a6">
    <w:name w:val="Normal (Web)"/>
    <w:basedOn w:val="a"/>
    <w:uiPriority w:val="99"/>
    <w:unhideWhenUsed/>
    <w:rsid w:val="00ED4997"/>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ED4997"/>
    <w:rPr>
      <w:b/>
      <w:bCs/>
    </w:rPr>
  </w:style>
</w:styles>
</file>

<file path=word/webSettings.xml><?xml version="1.0" encoding="utf-8"?>
<w:webSettings xmlns:r="http://schemas.openxmlformats.org/officeDocument/2006/relationships" xmlns:w="http://schemas.openxmlformats.org/wordprocessingml/2006/main">
  <w:divs>
    <w:div w:id="1638947894">
      <w:bodyDiv w:val="1"/>
      <w:marLeft w:val="0"/>
      <w:marRight w:val="0"/>
      <w:marTop w:val="0"/>
      <w:marBottom w:val="0"/>
      <w:divBdr>
        <w:top w:val="none" w:sz="0" w:space="0" w:color="auto"/>
        <w:left w:val="none" w:sz="0" w:space="0" w:color="auto"/>
        <w:bottom w:val="none" w:sz="0" w:space="0" w:color="auto"/>
        <w:right w:val="none" w:sz="0" w:space="0" w:color="auto"/>
      </w:divBdr>
      <w:divsChild>
        <w:div w:id="1797798281">
          <w:marLeft w:val="0"/>
          <w:marRight w:val="0"/>
          <w:marTop w:val="0"/>
          <w:marBottom w:val="0"/>
          <w:divBdr>
            <w:top w:val="none" w:sz="0" w:space="0" w:color="auto"/>
            <w:left w:val="none" w:sz="0" w:space="0" w:color="auto"/>
            <w:bottom w:val="none" w:sz="0" w:space="0" w:color="auto"/>
            <w:right w:val="none" w:sz="0" w:space="0" w:color="auto"/>
          </w:divBdr>
          <w:divsChild>
            <w:div w:id="179339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ledu.gov.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t.jl.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459</Words>
  <Characters>2620</Characters>
  <Application>Microsoft Office Word</Application>
  <DocSecurity>0</DocSecurity>
  <Lines>21</Lines>
  <Paragraphs>6</Paragraphs>
  <ScaleCrop>false</ScaleCrop>
  <Company>Microsoft</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cp:revision>
  <dcterms:created xsi:type="dcterms:W3CDTF">2015-03-27T08:13:00Z</dcterms:created>
  <dcterms:modified xsi:type="dcterms:W3CDTF">2015-03-27T08:14:00Z</dcterms:modified>
</cp:coreProperties>
</file>